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CA" w:rsidRDefault="00372CCA" w:rsidP="00401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2CCA" w:rsidRDefault="00372CCA" w:rsidP="00401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2CCA" w:rsidRDefault="00372CCA" w:rsidP="00372CCA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</w:p>
    <w:p w:rsidR="00372CCA" w:rsidRDefault="00372CCA" w:rsidP="00372CCA">
      <w:pPr>
        <w:tabs>
          <w:tab w:val="left" w:pos="0"/>
        </w:tabs>
        <w:spacing w:after="0" w:line="240" w:lineRule="exact"/>
        <w:ind w:firstLine="496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72CCA" w:rsidRDefault="00372CCA" w:rsidP="00372CCA">
      <w:pPr>
        <w:tabs>
          <w:tab w:val="left" w:pos="0"/>
        </w:tabs>
        <w:spacing w:after="0" w:line="240" w:lineRule="exact"/>
        <w:ind w:firstLine="496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муниципального района Пестравский Самарской области</w:t>
      </w:r>
    </w:p>
    <w:p w:rsidR="00372CCA" w:rsidRDefault="00372CCA" w:rsidP="00372CCA">
      <w:pPr>
        <w:tabs>
          <w:tab w:val="left" w:pos="0"/>
        </w:tabs>
        <w:spacing w:after="0" w:line="240" w:lineRule="exact"/>
        <w:ind w:firstLine="4962"/>
        <w:rPr>
          <w:rFonts w:ascii="Times New Roman" w:hAnsi="Times New Roman"/>
          <w:sz w:val="24"/>
          <w:szCs w:val="24"/>
          <w:lang w:eastAsia="ru-RU"/>
        </w:rPr>
      </w:pPr>
    </w:p>
    <w:p w:rsidR="00372CCA" w:rsidRDefault="00372CCA" w:rsidP="00372CCA">
      <w:pPr>
        <w:tabs>
          <w:tab w:val="left" w:pos="0"/>
        </w:tabs>
        <w:spacing w:after="0" w:line="240" w:lineRule="exact"/>
        <w:ind w:firstLine="4962"/>
        <w:jc w:val="right"/>
        <w:rPr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от__</w:t>
      </w:r>
      <w:r w:rsidR="00B676F3">
        <w:rPr>
          <w:rFonts w:ascii="Times New Roman" w:hAnsi="Times New Roman"/>
          <w:sz w:val="24"/>
          <w:szCs w:val="24"/>
          <w:u w:val="single"/>
          <w:lang w:eastAsia="ru-RU"/>
        </w:rPr>
        <w:t>28.03.2019</w:t>
      </w:r>
      <w:r>
        <w:rPr>
          <w:rFonts w:ascii="Times New Roman" w:hAnsi="Times New Roman"/>
          <w:sz w:val="24"/>
          <w:szCs w:val="24"/>
          <w:lang w:eastAsia="ru-RU"/>
        </w:rPr>
        <w:t xml:space="preserve">_ № </w:t>
      </w:r>
      <w:r>
        <w:rPr>
          <w:sz w:val="24"/>
          <w:szCs w:val="24"/>
          <w:lang w:eastAsia="ru-RU"/>
        </w:rPr>
        <w:t>_</w:t>
      </w:r>
      <w:r w:rsidR="00B676F3">
        <w:rPr>
          <w:sz w:val="24"/>
          <w:szCs w:val="24"/>
          <w:u w:val="single"/>
          <w:lang w:eastAsia="ru-RU"/>
        </w:rPr>
        <w:t>183</w:t>
      </w:r>
      <w:bookmarkStart w:id="0" w:name="_GoBack"/>
      <w:bookmarkEnd w:id="0"/>
      <w:r>
        <w:rPr>
          <w:sz w:val="24"/>
          <w:szCs w:val="24"/>
          <w:lang w:eastAsia="ru-RU"/>
        </w:rPr>
        <w:t>_</w:t>
      </w:r>
    </w:p>
    <w:p w:rsidR="00372CCA" w:rsidRDefault="00372CCA" w:rsidP="00372CCA"/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Муниципальная программа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«Формирование комфортной городской среды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муниципального района Пестравский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Пестравка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2019 год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«Формирование комфортной городской среды муниципального района Пестравский Самарской области на 2018-2024 годы».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«Формирование комфортной городской среды муниципального района Пестравский Самарской области на 2018-2024 годы».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принятия решения о разработке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Распоряжения  № 250 от 18.12.2017 года,  № 30 от 07.03.2019 года «О внесении изменений в муниципальную программу «Формирование комфортной городской среды муниципального района Пестравский Самарской области на 2018-2022 годы».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Пестравский».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rPr>
          <w:trHeight w:val="136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муниципальной программы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района Пестравский; граждане, их объединения; заинтересованные лица; общественные организации; подрядные организации.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комфортной среды на дворовых и общественных территориях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района Пестравский Самарской области. 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программы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дворовых территорий многоквартирных домов (далее – МКД);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общественных территорий;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привлечение населения к участию в благоустройстве дворовых территорий МКД, общественных территорий сельских поселений;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(индикаторы) 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количество дворовых территорий МКД, на которых созданы комфортные условия для отдыха и досуга жителей;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муниципальной программе;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доля общественных территорий, в отношении которых проведены работы по благоустройству, от общего количества общественных территорий;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количество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территорий, приведенных в нормативное состояние;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доля участия населения в мероприятиях, проводимых в рамках муниципальной программы.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Планы мероприятий с указанием сроков реализации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дворовых территорий МКД – 2018-2024 года.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общественных территорий – 2018-2024 года.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2018-2024 года, муниципальная программа реализуется в один этап.</w:t>
            </w:r>
          </w:p>
        </w:tc>
      </w:tr>
      <w:tr w:rsidR="00372CCA" w:rsidTr="00372CC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программы*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общий объем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финансирования составляет 21397,58 тыс. рублей, в том числе: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Федеральный бюджет: 13512,26 тыс. рублей;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Региональный бюджет: 4897,97 тыс. рублей;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Местный бюджет: 2987,35 тыс. рублей;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финансирования будут уточняться при формировании бюджета муниципального образования.</w:t>
            </w:r>
          </w:p>
        </w:tc>
      </w:tr>
      <w:tr w:rsidR="00372CCA" w:rsidTr="00372CCA">
        <w:trPr>
          <w:trHeight w:val="509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муниципальной программы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увеличение доли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муниципальной программе, до 100%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увеличение доли граждан, которые будут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обеспечены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комфортными условиями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проживания в МКД, до 29,6%;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увеличение доли общественных территорий,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отношении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которых будут проведены работы по благоустройству, от общего количества общественных территорий до 100%;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увеличение доли участия населения в мероприятиях, проводимых в рамках муниципальной программы до 100% </w:t>
            </w:r>
          </w:p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*- ресурсное обеспечение реализации муниципальной программы корректируется на соответствующий год в зависимости от объемов финансирования из федерального и регионального бюджетов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текущего состояния, основные проблемы сферы благоустройства в муниципальном районе Пестравский Самарской области, показатели и анализ социальных, финансово-экономических и прочих рисков реализации муниципальной программы.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понятия, используемые в настоящей муниципальной программе.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Дворовая территория </w:t>
      </w:r>
      <w:r>
        <w:rPr>
          <w:rFonts w:ascii="Times New Roman" w:hAnsi="Times New Roman" w:cs="Times New Roman"/>
          <w:sz w:val="28"/>
          <w:szCs w:val="28"/>
        </w:rPr>
        <w:t xml:space="preserve"> – территория, прилегающая к многоквартирному дому и находящаяся в общем пользовании проживающих в нем граждан, которая может быть ограничена по периметру многоквартирными домами, строениями, сооружениями или ограждениями. На дворовой территории в интересах граждан, проживающих в многоквартирных домах, к которым она прилегает, размещаются детские площадки, места для отдыха, парковки автомобилей, зеленые насаждения и иные объекты общественного пользования.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 xml:space="preserve"> — территория населенного пункта массового посещения, в том числе для общения, отдыха, занятия спортом, образования, проведения собраний граждан, осуществления предпринимательской деятельности (парки, скверы, площади, набережные, центральные улицы, аллеи и др.), с учетом требований, не противоречащих действующему законодательству.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Заинтересованные лица</w:t>
      </w:r>
      <w:r>
        <w:rPr>
          <w:rFonts w:ascii="Times New Roman" w:hAnsi="Times New Roman" w:cs="Times New Roman"/>
          <w:sz w:val="28"/>
          <w:szCs w:val="28"/>
        </w:rPr>
        <w:t xml:space="preserve">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Управляющая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– организация (УК, ТСЖ, ЖСК и т.д.), управляющая многоквартирным домом, расположенным в границах дворовой территории, подлежащей благоустройству.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Общественная комиссия</w:t>
      </w:r>
      <w:r>
        <w:rPr>
          <w:rFonts w:ascii="Times New Roman" w:hAnsi="Times New Roman" w:cs="Times New Roman"/>
          <w:sz w:val="28"/>
          <w:szCs w:val="28"/>
        </w:rPr>
        <w:t xml:space="preserve"> – комиссия, созданная на муниципальном уровне для контроля и координации за ходом выполнения муниципальной программы «Формирование комфортной городской среды муниципального района Пестравский Самарской области на 2018-2024 годы»,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местного самоуправления, политических партий и движений, общественных организаций и иных заинтересованных лиц.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Элементы благоустройства </w:t>
      </w:r>
      <w:r>
        <w:rPr>
          <w:rFonts w:ascii="Times New Roman" w:hAnsi="Times New Roman" w:cs="Times New Roman"/>
          <w:sz w:val="28"/>
          <w:szCs w:val="28"/>
        </w:rPr>
        <w:t>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Дизайн-проект благоустройства </w:t>
      </w:r>
      <w:r>
        <w:rPr>
          <w:rFonts w:ascii="Times New Roman" w:hAnsi="Times New Roman" w:cs="Times New Roman"/>
          <w:sz w:val="28"/>
          <w:szCs w:val="28"/>
        </w:rPr>
        <w:t>– документация, содержащая описание проекта благоустройства в текстовой и графической форме, определяющая проектные решения по функциональному зонированию, благоустройству каждой из зон, а также включающая перечень и стоимость работ.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Текущее состояние, основные проблемы сферы благоустройства в муниципальном районе Пестравский Самарской области.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муниципального района является повышение уровня благоустройства, создание безопасных и комфортных условий для проживания жителей муниципального образования. Статус современного муниципального образования во многом определяет уровень внешнего благоустройства и развитая инженерная инфраструктура. 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Пестравском районе насчитывается 135 многоквартирных домов общей площадью дворовых территорий примерно 40500 кв. м. В результате реализации муниципальной программы «Формирование комфортной городской среды муниципального района Пестравский Самарской области на 2017 год» полностью благоустроено 37 дворовых территорий,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субъекта 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Федерации) составит 29,6%.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жилищном фонде, не вошедшим в муниципальную программу 2017 года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малых архитектурных форм (далее – МАФ) (скамейки, урны и др.) и обустроенные детские площадки. 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территория муниципального района составляет 196000 га. По результатам инвентаризации общественные территории (парки, скверы, площади, проезды, центральные улицы и т.д.) имеют низкую степень благоустройства, не отвечают современному эстетическому облику. Площадь  общественных территорий составляет более 60000 кв. м., при этом благоустройству необходимо подвергнуть каждый квадратный метр.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положение обусловлено рядом факторов: нарушение градостроительных норм при застройке сельских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Важнейшей задачей органов муниципального образования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и общественных территорий, выполнение требований Градостроительного кодекса Российской Федерации по устойчивому развитию сельских территорий, обеспечивающих при осуществлении градостроительной деятельности безопасные и благоприятные условия жизнедеятельности человека.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 дворовых и общественных территорий сельских поселений 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комфортной  городской среды муниципального района Пестравский Самарской области на 2018-2024 годы» (далее – муниципальная программа).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позволит создать на дворовых и общественных территориях условия, благоприятно влияющие на психологическое состояние человека, повысить комфортность проживания жителей сельских поселений, обеспечить более эффективную эксплуатацию жилых домов, обеспечить физическую и транспортную доступность для инвалидов и других маломобильных групп населения, сформировать активную гражданскую позицию населения посредством его участия в благоустройстве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внутридворовых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территорий, повысить уровень и качество жизни граждан.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1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и анализ социальных, финансово-экономических и прочих рисков реализации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могут быть выделены следующие риски ее реализации.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Правовые риски связаны с изменением законодательства, что может привести к существенному увеличению планируемых сроков или изменению условий реализации мероприятий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снижения воздействия данной группы рисков необходимо привлекать основные заинтересованные стороны к  обсуждению при разработке проектов документов, которые впоследствии должны принять участие в их согласовании;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Финансовые риски связаны с возникновением бюджетного дефицита и недостаточным вследствие этого уровнем бюджетного финансирования, что может повлечь сокращение или прекращение реализации программных мероприятий.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Снижению финансовых рисков способствуют: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уточнение объемов финансовых средств, предусмотренных на реализацию мероприятий муниципальной программы;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обеспечения правильного расчета требуемых объемов средств из местного бюджета, дополнительного финансирования из областного бюджета, а также возможного привлечения средств из внебюджетных источников.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Макроэкономические риски связаны с возможными кризисными явлениями в мировой и российской экономике, ухудшения внутренней и внешней конъюнктуры, снижения темпов роста национальной экономики и уровня инвестиционной активности, высокой инфляцией, а также с кризисом банковской системы и возникновением бюджетного дефицита.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Административные риски могут возникнуть в связи с низкой эффективностью взаимодействия заинтересованных сторон, что может повлечь за собой нарушение планируемых сроков реализации муниципальной программы, невыполнение ее задач, снижение эффективности использования ресурсов и качества выполнения мероприятий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-регулярная публикация отчетов о ходе реализации муниципальной программы;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-повышение эффективности взаимодействия органов местного самоуправления с предпринимательским сообществом;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-своевременная корректировка мероприятий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Техногенные и экологические риски связаны с природными и климатическими явлениями и техногенными катастрофами.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могут привести к задержке, нарушению сроков реализации муниципальной программы в пользу других направлений развития района и переориентации на ликвидацию последствий катастроф.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hanging="1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Приоритеты и цели региональной и муниципальной политики в сфере благоустройства в муниципальном районе Пестравский Самарской области, описание целей и постановка задач муниципальной программы, планируемые конечные результаты реализации муниципальной программы, характеризующие целевое состояние (изменение состояния) в сфере реализации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Развитие муниципального образования направлено на определение перспективных направлений и приоритетов развития в условиях ограниченных ресурсов, обеспечение согласованных позиций и действий со стороны власти, бизнеса и общества, привлечение к принятию решений и их реализации активной части сообщества.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комфортной среды в едином облике дворовых и общественных территорий;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ведение градостроительной политики, направленной на развитие села, отвечающего всем требованиям архитектурной композиции, комфортности, безопасности;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поддержание в должном виде мест массового отдыха, сохранение и охрана объектов культурного наследия.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При разработке мероприятий муниципальной программы сформированы и определены основные цели и задачи.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реализации муниципальной программы является формирование комфортной среды на территории муниципального района Пестравский.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Для достижения этой цели предлагается выполнить задачи: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благоустройство дворовых территорий многоквартирных домов;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благоустройство общественных территорий;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-наличие общественной комиссии, которая контролирует реализацию муниципальной программы, согласует отчеты и принимает работы;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-обязательное общественное обсуждение и утверждение проекта муниципальной программы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объектов;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-свободное право предложения объектов для включения в муниципальную программу, при обязательном условии инициативы жителей;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-учет принципа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маломобильных групп населения;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программных мероприятий к каждой дворовой и общественной территории, включенной в муниципальную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помощи, позволит создать благоприятные условия отдыха в общественных местах.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мероприятий, предусмотренных муниципальной программой, планируется: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благоустройства дворовых территорий;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благоустройства общественных территорий сельских поселений;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комфортности проживания жителей;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позитивного облика сельских поселений.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Перечень, цели и краткое описание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планов мероприятий органов местного самоуправления муниципального 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Пестравский Самарской области, муниципальных учреждений Пестравского района Самарской области, включенных в муниципальную программу.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Основу муниципальной программы составляет ремонт и благоустройство дворовых территорий многоквартирных домов и общественных территорий сельских поселений.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(далее - минимальный перечень), а также дополнительным перечнем работ по благоустройству дворовых территорий (далее - дополнительный перечень).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минимальному перечню относятся: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урн;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дополнительному перечню относятся: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детскими и (или) спортивными площадками;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автомобильными парковками;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озеленение территории;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и (или) обустройство контейнерных площадок;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и (или) обустройство тротуаров и пешеходных дорожек;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или устройство ограждения;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площадок для выгула домашних животных;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пандусов;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обустройство и (или) устройство площадок для сушки белья;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прочие аналогичные виды работ, направленные на обеспечение физической и пространственной доступности зданий, сооружений и дворовых территорий для инвалидов и других маломобильных групп населения, в рамках благоустройства дворовых территорий многоквартирных домов.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перечень реализуется при условии выполнения минимального перечня работ.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работ, предусмотренные минимальным и дополнительным перечнями, определяются собственниками помещений в многоквартирных домах, собственниками иных зданий и сооружений, расположенных в границах дворовых территорий, подлежащих благоустройству (далее - заинтересованные лица).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Предложения заинтересованных лиц оформляются в виде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содержащих, в том числе следующую информацию: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включении дворовой территории в муниципальную программу;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перечни работ по благоустройству дворовой территории, сформированные исходя из минимального и дополнительного перечней работ по благоустройству;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выборе формы и доли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проведении работ в соответствии с требованиями обеспечения доступности для маломобильных групп населения;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условие о включении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невключении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состав общего имущества многоквартирного дома оборудования, иных материальных объектов,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соответствии с требованиями законодательства Российской Федерации. 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решения;</w:t>
      </w:r>
    </w:p>
    <w:p w:rsidR="00372CCA" w:rsidRDefault="00372CCA" w:rsidP="00372CCA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о выборе представителя (представителей) заинтересованных лиц, уполномоченного на подачу заявки, согласование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мероприятий из дополнительного перечня осуществляется с обязательным определением формы участия (финансовое и (или) трудовое) заинтересованными лицами. При реализации мероприятий по благоустройству дворовых территорий многоквартирных домов возможными формами участия заинтересованных лиц, граждан и организаций, привлекаемых для осуществления мероприятий по благоустройству дворовых территорий многоквартирных домов, являются финансовое и (или) трудовое участие.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участия заинтересованных лиц - финансовое (денежное) и (или) трудовое (физическое), а также порядок установления доли такого участия определяются согласно приложению № 12.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Муниципальная программа формируется с учетом инвентаризации дворовых территорий многоквартирных домов и общественных территорий, в соответствии с Порядком проведения на территории Самарской области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предпринимателей, утвержденным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Самарской области от 11.10.2017 № 642 исходя из минимального перечня.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правил благоустройства территории представлен в приложении № 5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</w:t>
      </w:r>
      <w:r>
        <w:rPr>
          <w:rFonts w:ascii="Times New Roman" w:hAnsi="Times New Roman" w:cs="Times New Roman"/>
          <w:sz w:val="28"/>
          <w:szCs w:val="28"/>
        </w:rPr>
        <w:lastRenderedPageBreak/>
        <w:t>требованиями утвержденных в муниципальном образовании правил благоустройства представлены в приложении № 7.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Адресный перечень дворовых и общественных территорий, подлежащих благоустройству, формируется по итогам проведенной инвентаризации.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Очередность проведения работ по благоустройству дворовых территорий многоквартирных домов в рамках реализации муниципальных программ определяется в порядке поступления предложений от заинтересованных лиц.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первоочередном порядке работы по благоустройству дворовых территорий включаются в муниципальные программы в следующих случаях: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коллективных предложений, поступивших от заинтересованных лиц, - два и более многоквартирных дома в составе дворовой территории;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синхронизации выполнения работ в рамках муниципальной программы с реализуемыми в муниципальном образовании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 определении очередности благоустройства учитывается следующая информация: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заинтересованными лицами внебюджетных источников финансирования работ по благоустройству дворовой территории;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просроченной задолженности по оплате за жилые помещения и коммунальные услуги заинтересованными лицами в течение трех месяцев.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Возможна актуализация программы по итогам последующей инвентаризации (приложение № 3, 4 к настоящей муниципальной программе). Включение дворовой территории в муниципальную программу без решения заинтересованных лиц не допускается.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проектов по благоустройству дворовых и общественных территорий в муниципальную программу осуществляется по итогам общественных обсуждений, Порядок которых определен постановлением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муниципального района Пестравский от 26.12.2017 № 812.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мероприятий по благоустройству дворовых и общественных  территорий, должны выполняться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приложении № 9  к муниципальной программе представлен визуализированный перечень образцов элементов благоустройства, предлагаемых к размещению на дворовой территории, в соответствии с минимальным и дополнительным перечнями работ.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работ приведена в приложении № 10 к муниципальной программе.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работ по благоустройству дворовой территории МКД, включенной в муниципальную программу, подготавливается и утверждается (с учетом обсуждения с представителями заинтересованных лиц) дизайн-проект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Порядком разработки, обсуждения с заинтересованными лицами и утверждения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включенной в муниципальную программу согласно приложению № 11 к настоящей муниципальной программе.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планируются с учетом создания условий для жизнедеятельности инвалидов и других маломобильных групп населения.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В муниципальной программе предусматриваются нижеперечисленные работы по благоустройству общественных территорий: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озеленение;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реконструкция, ремонт или обустройство пешеходных и велосипедных дорожек;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обустройство детских и (или) спортивных площадок;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или устройство ограждения, а также аналогичные виды работ, направленных на благоустройство общественных территорий.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3.9. Благоустройство наиболее посещаемых общественных территорий (площадей, улиц, пешеходных зон, скверов, парков, иных общественных территорий). Общественные территории, подлежащие благоустройству в 2018-2024 годах в рамках данной муниципальной программы, с перечнем видов работ, планируемых к выполнению, отбираются с учетом результатов общественного обсуждения.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Перечень общественных территорий формируется в соответствии с Порядком и сроками представления, рассмотрения и оценки предложений заинтересованных лиц о включении в муниципальную программу «Формирование комфортной городской среды муниципального района Пестравский  Самарской области на 2018-2024 годы» общественной территории, утвержденным постановлением администрации муниципального района Пестравский 26.12.2017 № 812  и оформляется как приложение к данной муниципальной программе (приложение № 4).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и этапы реализации муниципальной программы в целом с указанием промежуточных итогов.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муниципальной программы предусмотрена на 2018-2024 годы без выделения этапов. Сведения об основных мероприятиях муниципальной программы, исполнителях, сроках реализации, ожидаемом непосредственном результате его реализации, взаимосвязи с показателями муниципальной программы приведены в приложении № 6 к настоящей муниципальной программе.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населения, а также обеспечит благоприятные условия проживания населения, что положительно отразится и на повышении качества жизни в целом. 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</w:t>
      </w:r>
      <w:r>
        <w:rPr>
          <w:rFonts w:ascii="Times New Roman" w:hAnsi="Times New Roman" w:cs="Times New Roman"/>
          <w:sz w:val="28"/>
          <w:szCs w:val="28"/>
        </w:rPr>
        <w:lastRenderedPageBreak/>
        <w:t>на вновь отремонтированных объектах благоустройства и восстановление благоустройства после проведения земляных работ.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программы оценивается по следующим показателям: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благоустроенности сельских поселений;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муниципальной программы ожидается: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экологической обстановки и создание среды, комфортной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проживания жителей села;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эстетического состояния территории сельских поселений муниципального района Пестравский.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мер правового и муниципального регулирования в сфере благоустройства, направленных на достижение целей  муниципальной программы.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Реализация муниципальной программы осуществляется в соответствии с нормативными правовыми актами администрации муниципального района Пестравский Самарской области, постановлением Правительства РФ от 30.12.2017 N 1710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Федерации", постановлением Правительства Российской Федерации от 10.02.2017 года № 169 "Об утверждении Правил предоставления и распределения субсидий из федерального бюджета бюджетам субъектов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среды", приказом Министерства строительства и жилищно-коммунального хозяйства Российской Федерации от 21.02.2017 года  № 114/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"Об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 на 2017 год", приказом Министерства строительства и жилищно-коммунального хозяйства Российской Федерации от 06.04.2017 года  № 691/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"Об утверждении методических рекомендаций по подготовке государственных 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 на 2018-2022 годы", постановлением Правительства Самарской области от 01.11.2017 № 688 "Об утверждении государственной программы Самарской области "Формирование комфортной городской среды на 2018 - 2024 годы"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Разработчиком и исполнителем муниципальной программы является МКУ «Отдел капитального строительства и жилищно-коммунального хозяйства администрации муниципального района Пестравский».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Исполнитель мероприятий муниципальной программы несет ответственность за качественное и своевременное их выполнение, целевое и рациональное использование средств, предусмотренных муниципальной программой, своевременное информирование о реализации муниципальной программы.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Исполнитель организует выполнение программных мероприятий путем заключения соответствующих муниципальных контрактов с подрядными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осуществляют контроль за надлежащим исполнением подрядчиками обязательств по муниципальным контрактам.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подрядных организаций осуществляется в порядке, установленном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05.04.2013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Реализация муниципальной программы осуществляется посредством взаимодействия структурных подразделений администрации муниципального района Пестравский, а также предприятий и организаций, осуществляющих выполнение мероприятий муниципальной программы.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реализации муниципальной программы представлен в приложении № 8 к муниципальной программе.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показателей (индикаторов) муниципальной программы с указанием плановых значений за весь период ее реализации.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достижения цели и выполнения задач муниципальной программы предлагаются следующие индикаторы: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дворовых территорий МКД, в отношении которых проведены работы по благоустройству, от общего количества дворовых территорий МКД;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дворовых территорий МКД, приведенных в нормативное состояние;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муниципальной программе;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общественных территорий, в отношении которых проведены работы по благоустройству, от общего количества общественных территорий;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информирования о мероприятиях по формированию современной городской среды муниципального образования;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участия населения в мероприятиях, проводимых в рамках                                                                                                                                                                                                                                                      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показателях (индикаторах) муниципальной программы представлены в приложении № 1 к муниципальной программе.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Информация о ресурсном обеспечении муниципальной программы за счет средств областного бюджета, федерального бюджета, местных бюджетов и внебюджетных источников (в разрезе главных распорядителей средств местного бюджета, планов мероприятий (мероприятий) органов местного самоуправления муниципального района Пестравский Самарской области, муниципальных учреждений, включенных в муниципальную программу.</w:t>
      </w:r>
      <w:proofErr w:type="gramEnd"/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Источником финансирования программы являются средства федерального и областного бюджетов, бюджетов сельских поселений муниципального района Пестравский.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Объемы и источники финансирования определены Государственной программой Самарской области «Формирование комфортной городской среды на 2018 - 2024 годы». 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Объемы финансирования подлежат ежегодному уточнению исходя из возможностей соответствующего бюджета на очередной финансовый год и плановый период. 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объемах финансовых ресурсов, необходимых для реализации муниципальной программы, с разбивкой по источникам финансовых ресурсов содержится в приложении № 2 к настоящей муниципальной программе.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расходованием содержится в приложении № 12.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комплексной оценки эффективности реализации муниципальной программы «Формирование комфортной городской среды муниципального района Пестравский Самарской области на 2018-2024 годы».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Комплексная оценка эффективности реализации муниципальной программы осуществляется ежегодно в течение всего срока её реализации и по окончании её реализации включает в себя оценку степени выполнения мероприятий муниципальной программы и оценку эффективности реализации муниципальной программы.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мероприятий. 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эффективности реализации муниципальной программы основана на  достижениях  показателей (индикаторов) муниципальной программы за отчетный год и за весь период её реализации с учетом объемов ресурсов как  направленных бюджетных средств на её реализацию, так и освоенных в ходе её реализации. 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Методика комплексной оценки эффективности реализации программы определена в приложении № 13  к настоящей программе.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комплексной оценки эффективности реализации муниципальной программы представлены в приложении № 14 к настоящей программе.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1906" w:h="16838"/>
          <w:pgMar w:top="709" w:right="566" w:bottom="993" w:left="1701" w:header="708" w:footer="708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показателей (индикаторов) муниципальной программы «Формирование комфортной  городской среды муниципального района Пестравский  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141"/>
        <w:tblW w:w="15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5"/>
        <w:gridCol w:w="3845"/>
        <w:gridCol w:w="709"/>
        <w:gridCol w:w="1418"/>
        <w:gridCol w:w="1337"/>
        <w:gridCol w:w="1276"/>
        <w:gridCol w:w="1275"/>
        <w:gridCol w:w="1276"/>
        <w:gridCol w:w="1418"/>
        <w:gridCol w:w="1418"/>
        <w:gridCol w:w="1418"/>
      </w:tblGrid>
      <w:tr w:rsidR="00372CCA" w:rsidTr="00372CCA"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80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01.01.2018 (начало реализации программы) 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31.12.2018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31.12.2022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31.12.2023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31.12.2024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(конец реализации программы)</w:t>
            </w: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благоустроенных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27830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27,4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Чел/часы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Чел/часы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2CCA" w:rsidTr="00372CCA"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6838" w:h="11906" w:orient="landscape"/>
          <w:pgMar w:top="1701" w:right="1134" w:bottom="567" w:left="992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Ресурсное обеспечение реализации муниципальной программы на 2018-2024 годы*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5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3"/>
        <w:gridCol w:w="3543"/>
        <w:gridCol w:w="3118"/>
        <w:gridCol w:w="2550"/>
        <w:gridCol w:w="2551"/>
      </w:tblGrid>
      <w:tr w:rsidR="00372CCA" w:rsidTr="00372CCA">
        <w:trPr>
          <w:trHeight w:val="1042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(тыс. рублей)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372CCA" w:rsidTr="00372CCA">
        <w:trPr>
          <w:trHeight w:val="243"/>
        </w:trPr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10140,41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4799,22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3479,57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1861,62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11257,17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8713,04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1418,4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1125,73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</w:tr>
      <w:tr w:rsidR="00372CCA" w:rsidTr="00372CCA"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2018-2024 годы»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*- ресурсное обеспечение реализации муниципальной программы корректируется на соответствующий год в зависимости от объемов финансирования из федерального и регионального бюджетов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Пестравский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Адресный перечень дворовых территорий, подлежащих благоустройству в 2018-2024 годах*</w:t>
      </w:r>
    </w:p>
    <w:tbl>
      <w:tblPr>
        <w:tblStyle w:val="1"/>
        <w:tblW w:w="14010" w:type="dxa"/>
        <w:tblInd w:w="560" w:type="dxa"/>
        <w:tblLayout w:type="fixed"/>
        <w:tblLook w:val="04A0" w:firstRow="1" w:lastRow="0" w:firstColumn="1" w:lastColumn="0" w:noHBand="0" w:noVBand="1"/>
      </w:tblPr>
      <w:tblGrid>
        <w:gridCol w:w="647"/>
        <w:gridCol w:w="37"/>
        <w:gridCol w:w="5813"/>
        <w:gridCol w:w="1843"/>
        <w:gridCol w:w="1843"/>
        <w:gridCol w:w="1842"/>
        <w:gridCol w:w="1985"/>
      </w:tblGrid>
      <w:tr w:rsidR="00372CCA" w:rsidTr="00372CCA">
        <w:trPr>
          <w:trHeight w:val="541"/>
        </w:trPr>
        <w:tc>
          <w:tcPr>
            <w:tcW w:w="64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4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751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Стоимость работ</w:t>
            </w:r>
          </w:p>
        </w:tc>
      </w:tr>
      <w:tr w:rsidR="00372CCA" w:rsidTr="00372CCA"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372CCA" w:rsidTr="00372CCA">
        <w:trPr>
          <w:trHeight w:val="459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6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685,63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369,19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588,07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1642,89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702,67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378,36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120,11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1201,14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783,53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421,89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604,82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1810,24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518,98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279,45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88,72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887,15</w:t>
            </w: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2690,81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1448,89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1401,72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5541,42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5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358,11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58,3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46,27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462,68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1276,17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207,75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164,88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1648,8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104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1288,45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209,74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166,47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1664,66</w:t>
            </w: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2922,73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475,79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377,62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3776,14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2021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2CCA" w:rsidTr="00372CCA">
        <w:tc>
          <w:tcPr>
            <w:tcW w:w="14007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2CCA" w:rsidTr="00372CCA">
        <w:tc>
          <w:tcPr>
            <w:tcW w:w="140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373"/>
        </w:trPr>
        <w:tc>
          <w:tcPr>
            <w:tcW w:w="649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по программе: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5613,54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1924,68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1779,34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9317,56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 - перечень дворовых территорий корректируется на соответствующий год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09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Пестравский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общественных территорий, подлежащих благоустройству в 2018-2024 годах*</w:t>
      </w:r>
    </w:p>
    <w:tbl>
      <w:tblPr>
        <w:tblStyle w:val="3"/>
        <w:tblW w:w="14010" w:type="dxa"/>
        <w:tblInd w:w="560" w:type="dxa"/>
        <w:tblLayout w:type="fixed"/>
        <w:tblLook w:val="04A0" w:firstRow="1" w:lastRow="0" w:firstColumn="1" w:lastColumn="0" w:noHBand="0" w:noVBand="1"/>
      </w:tblPr>
      <w:tblGrid>
        <w:gridCol w:w="647"/>
        <w:gridCol w:w="36"/>
        <w:gridCol w:w="7940"/>
        <w:gridCol w:w="1276"/>
        <w:gridCol w:w="1418"/>
        <w:gridCol w:w="1275"/>
        <w:gridCol w:w="1418"/>
      </w:tblGrid>
      <w:tr w:rsidR="00372CCA" w:rsidTr="00372CCA">
        <w:trPr>
          <w:trHeight w:val="541"/>
        </w:trPr>
        <w:tc>
          <w:tcPr>
            <w:tcW w:w="64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97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5387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Стоимость работ</w:t>
            </w:r>
          </w:p>
        </w:tc>
      </w:tr>
      <w:tr w:rsidR="00372CCA" w:rsidTr="00372CCA"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372CCA" w:rsidTr="00372CCA">
        <w:trPr>
          <w:trHeight w:val="459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Центральная Площадь «Березки»,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 , 86А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1137,71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1097,57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248,37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2483,65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Центральная площадь с. Высокое, ул. Заводская, 14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308,78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700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Центральная площадь 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Майское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Центральная,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324,23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311,68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706,56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Парк «Победы», с. Марьевка,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325,25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312,65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708,78</w:t>
            </w: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2108,41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2030,68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459,90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4598,99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Площадь «Памятник неизвестному солдату»,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82А.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126,00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1000,00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Парк «Дружба»,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Советская,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312,61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2481,03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Центральная Площадь «Березки»,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 , 86А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4000,00</w:t>
            </w: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5790,31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942,61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748,11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7481,03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2021 год</w:t>
            </w: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373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373"/>
        </w:trPr>
        <w:tc>
          <w:tcPr>
            <w:tcW w:w="140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 год</w:t>
            </w: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72CCA" w:rsidTr="00372CCA">
        <w:trPr>
          <w:trHeight w:val="373"/>
        </w:trPr>
        <w:tc>
          <w:tcPr>
            <w:tcW w:w="86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по программе: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7898,72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2973,29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1208,01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12080,02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*- перечень общественных территорий корректируется на соответствующий год</w:t>
      </w: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6838" w:h="11906" w:orient="landscape"/>
          <w:pgMar w:top="1134" w:right="851" w:bottom="284" w:left="1134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left="284" w:firstLine="283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городской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АДРЕСНЫЙ ПЕРЕЧЕНЬ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предпринимателей, подлежащих благоустройству в 2018-2024 году</w:t>
      </w:r>
    </w:p>
    <w:tbl>
      <w:tblPr>
        <w:tblW w:w="0" w:type="auto"/>
        <w:tblInd w:w="2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2718"/>
        <w:gridCol w:w="3544"/>
      </w:tblGrid>
      <w:tr w:rsidR="00372CCA" w:rsidTr="00372CCA">
        <w:trPr>
          <w:trHeight w:val="231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/п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Улица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Пестравка 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Крайнюковская, 78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Россельхозбанк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Крайнюковская, 82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Почта России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Крайнюковская, 106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«Пятерочка»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 лет Октября, 32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«Всё для дома»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32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кафе «Русь»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36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«Бытовая техника»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44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Универмаг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46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«Немецкий дом»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64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 «Сбербанк России»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53А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«Корона»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11.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лет Октября, 66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«Пятерочка»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12.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Марьевка 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Ленина, 147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Агроиндустрия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13.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Ленина, 142А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«Всё для дома»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14.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Почтовая,138А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«Оригинал»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15.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Почтовая,140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«Гамма»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16.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Пенькова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32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Почта России</w:t>
            </w:r>
          </w:p>
        </w:tc>
      </w:tr>
      <w:tr w:rsidR="00372CCA" w:rsidTr="00372CCA">
        <w:trPr>
          <w:trHeight w:val="252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17.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Марьевка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Пенькова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 «Сбербанк России»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18.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Майское 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Шоссейная, 8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ООО «СВАБ»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19.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Майское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Шоссейная, 22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ООО «СОЮЗ» 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20.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Майское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Центральная, 11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«Продукты»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21.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Майское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Центральная, 11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Хозтовары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72CCA" w:rsidTr="00372CCA">
        <w:trPr>
          <w:trHeight w:val="109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22.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Высокое 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Телеграфная, 21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 «Всё для дома»</w:t>
            </w:r>
          </w:p>
        </w:tc>
      </w:tr>
      <w:tr w:rsidR="00372CCA" w:rsidTr="00372CCA">
        <w:trPr>
          <w:trHeight w:val="252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23.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Высокое</w:t>
            </w:r>
          </w:p>
        </w:tc>
        <w:tc>
          <w:tcPr>
            <w:tcW w:w="2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Телеграфная, 23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«Кооператор» 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1907" w:h="16840"/>
          <w:pgMar w:top="1287" w:right="709" w:bottom="777" w:left="924" w:header="720" w:footer="720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городской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основных мероприятий муниципальной программы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851"/>
        <w:gridCol w:w="850"/>
        <w:gridCol w:w="2268"/>
        <w:gridCol w:w="2410"/>
        <w:gridCol w:w="3479"/>
      </w:tblGrid>
      <w:tr w:rsidR="00372CCA" w:rsidTr="00372CCA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и наименование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непосредственный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 (краткое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показателями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(подпрограммы)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c>
          <w:tcPr>
            <w:tcW w:w="15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1. Благоустройство дворовых территорий</w:t>
            </w:r>
          </w:p>
        </w:tc>
      </w:tr>
      <w:tr w:rsidR="00372CCA" w:rsidTr="00372CC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муниципального района Пестравский Самарской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Полностью благоустроенные дворовые территории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дворовых территорий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территорий, ед.;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 территорий от общего количества дворовых территорий, проценты;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жилом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фонд с благоустроенными дворовыми территориями от общей численности населения городского округа), проценты;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CCA" w:rsidTr="00372CCA">
        <w:trPr>
          <w:trHeight w:val="572"/>
        </w:trPr>
        <w:tc>
          <w:tcPr>
            <w:tcW w:w="15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Задача 2. Повышение уровня вовлеченности населения в благоустройство дворовых территорий</w:t>
            </w:r>
          </w:p>
        </w:tc>
      </w:tr>
      <w:tr w:rsidR="00372CCA" w:rsidTr="00372CC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2.1.Формирование и разработка мероприятий направленных на привлечение населения для участия граждан в благоустройстве дворовых территорий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граждан в благоустройстве дворовых территорий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дворовых территорий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CA" w:rsidTr="00372CC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Реализация мероприятий направленных на участие граждан в благоустройстве дворовых территорий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граждан в благоустройстве дворовых территорий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дворовых территорий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 участия населения в благоустройстве дворовых территорий МКД</w:t>
            </w:r>
          </w:p>
        </w:tc>
      </w:tr>
      <w:tr w:rsidR="00372CCA" w:rsidTr="00372CCA">
        <w:tc>
          <w:tcPr>
            <w:tcW w:w="15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3. Благоустройство общественных территорий</w:t>
            </w:r>
          </w:p>
        </w:tc>
      </w:tr>
      <w:tr w:rsidR="00372CCA" w:rsidTr="00372CC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 муниципального района Пестравский Самарской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эстетического облика, комфортных условий отдыха граждан села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общественных территорий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доля общественных территорий, в отношении которых проведены работы по благоустройству, от общего количества общественных территорий, проценты;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количество общественных территорий, приведенных в нормативное состояние, ед.;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6840" w:h="11907" w:orient="landscape"/>
          <w:pgMar w:top="924" w:right="1287" w:bottom="266" w:left="777" w:header="720" w:footer="720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МЕРОПРИЯТИЯ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инвентаризации уровня благоустройства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жилых домов и земельных участков, предоставляемых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их размещения, с заключением по результатам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инвентаризации соглашений с собственниками (пользователями)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указанных домов (собственниками (землепользователями)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земельных участков) об их благоустройстве не позднее </w:t>
      </w:r>
      <w:r>
        <w:rPr>
          <w:rFonts w:ascii="Times New Roman" w:hAnsi="Times New Roman" w:cs="Times New Roman"/>
          <w:bCs/>
          <w:sz w:val="28"/>
          <w:szCs w:val="28"/>
        </w:rPr>
        <w:t>2024 года</w:t>
      </w:r>
    </w:p>
    <w:tbl>
      <w:tblPr>
        <w:tblW w:w="0" w:type="auto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8"/>
        <w:gridCol w:w="2268"/>
        <w:gridCol w:w="1418"/>
      </w:tblGrid>
      <w:tr w:rsidR="00372CCA" w:rsidTr="00372CCA">
        <w:trPr>
          <w:trHeight w:val="227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/п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Наименование мероприятия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Ответственный исполнитель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Срок исполнения </w:t>
            </w:r>
          </w:p>
        </w:tc>
      </w:tr>
      <w:tr w:rsidR="00372CCA" w:rsidTr="00372CCA">
        <w:trPr>
          <w:trHeight w:val="1745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Проведение инвентаризации уровня благоустройства в соответствии с постановлением Правительства Самарской области от 11.10.2017 № 642 "Об утверждении Порядка проведения на территории Самарской области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предпринимателей"</w:t>
            </w:r>
            <w:proofErr w:type="gramEnd"/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</w:tr>
      <w:tr w:rsidR="00372CCA" w:rsidTr="00372CCA">
        <w:trPr>
          <w:trHeight w:val="859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Оформление паспортов уровня благоустройства индивидуальных жилых домов и земельных участков, предоставляемых для их размещения, в соответствии с приложением N 3 к Порядку проведения инвентаризации (далее - Паспорт)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</w:tr>
      <w:tr w:rsidR="00372CCA" w:rsidTr="00372CCA">
        <w:trPr>
          <w:trHeight w:val="353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Актуализация Паспортов в случае изменения данных, указанных в Паспорте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2018 - 2024 годы </w:t>
            </w:r>
          </w:p>
        </w:tc>
      </w:tr>
      <w:tr w:rsidR="00372CCA" w:rsidTr="00372CCA">
        <w:trPr>
          <w:trHeight w:val="605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Заключение соглашений с собственниками (пользователями) индивидуальных жилых домов, собственниками (землепользователями) земельных участков об их благоустройстве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позднее 2020 года</w:t>
            </w:r>
          </w:p>
        </w:tc>
      </w:tr>
      <w:tr w:rsidR="00372CCA" w:rsidTr="00372CCA">
        <w:trPr>
          <w:trHeight w:val="1111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Предоставление информации о результатах проведенной инвентаризации индивидуальных жилых домов и земельных участков, предоставленных для их размещения, и заключенных соглашениях с собственниками (пользователями) указанных домов (собственниками (землепользователями) земельных участков) об их благоустройстве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до 31 января 2019 года и до 31 января 2024 года соответственно </w:t>
            </w:r>
          </w:p>
        </w:tc>
      </w:tr>
      <w:tr w:rsidR="00372CCA" w:rsidTr="00372CCA">
        <w:trPr>
          <w:trHeight w:val="1111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pStyle w:val="Default"/>
              <w:spacing w:line="276" w:lineRule="auto"/>
            </w:pPr>
            <w:r>
              <w:rPr>
                <w:sz w:val="22"/>
                <w:szCs w:val="22"/>
              </w:rPr>
              <w:t>Проведение обследования индивидуальных жилых домов и земельных участков, предоставленных для их размещения, с собственниками (пользователями) указанных домов (собственниками (землепользователями) земельных участков) которых заключены соглашения о благоустройстве, на предмет исполнения указанных соглашений.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2018-2024 года</w:t>
            </w:r>
          </w:p>
        </w:tc>
      </w:tr>
      <w:tr w:rsidR="00372CCA" w:rsidTr="00372CCA">
        <w:trPr>
          <w:trHeight w:val="1111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72CCA" w:rsidRDefault="00372CCA">
            <w:pPr>
              <w:pStyle w:val="Default"/>
              <w:spacing w:line="276" w:lineRule="auto"/>
            </w:pPr>
            <w:r>
              <w:rPr>
                <w:sz w:val="22"/>
                <w:szCs w:val="22"/>
              </w:rPr>
              <w:t xml:space="preserve">Предоставление результатов обследования индивидуальных жилых домов и земельных участков, предоставленных для их размещения, с собственниками (пользователями) указанных домов (собственниками (землепользователями) земельных участков) которых заключены соглашения о благоустройстве, в администрацию муниципального района Пестравский </w:t>
            </w:r>
          </w:p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сельские поселения Высокое, Марьевка, Майское, Пестравка муниципального района Пестравский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2024 год</w:t>
            </w:r>
          </w:p>
        </w:tc>
      </w:tr>
    </w:tbl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1906" w:h="16838"/>
          <w:pgMar w:top="567" w:right="284" w:bottom="142" w:left="1134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реализации муниципальной программы «Формирование комфортной  среды муниципального района Пестравский Самарской области на 2018 -2024 годы»</w:t>
      </w:r>
    </w:p>
    <w:tbl>
      <w:tblPr>
        <w:tblStyle w:val="a6"/>
        <w:tblW w:w="15420" w:type="dxa"/>
        <w:tblLayout w:type="fixed"/>
        <w:tblLook w:val="04A0" w:firstRow="1" w:lastRow="0" w:firstColumn="1" w:lastColumn="0" w:noHBand="0" w:noVBand="1"/>
      </w:tblPr>
      <w:tblGrid>
        <w:gridCol w:w="393"/>
        <w:gridCol w:w="6380"/>
        <w:gridCol w:w="3118"/>
        <w:gridCol w:w="709"/>
        <w:gridCol w:w="709"/>
        <w:gridCol w:w="708"/>
        <w:gridCol w:w="709"/>
        <w:gridCol w:w="567"/>
        <w:gridCol w:w="709"/>
        <w:gridCol w:w="709"/>
        <w:gridCol w:w="709"/>
      </w:tblGrid>
      <w:tr w:rsidR="00372CCA" w:rsidTr="00372CCA">
        <w:trPr>
          <w:trHeight w:val="562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наступления контрольного события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CA" w:rsidTr="00372CCA">
        <w:trPr>
          <w:trHeight w:val="29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left="-151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и опубликовать для общественного обсуждения проект муниципальной программы «Формирование комфортной  среды муниципального района Пестравский Самарской области на 2018-2024 годы»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Разработать, утвердить и опубликовать порядок и сроки представления, рассмотрения и оценки предложений заинтересованных лиц о включении в муниципальную программу на 2018-2024 годы общественной территории, подлежащей благоустройству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Разработать, утвердить и опубликовать порядок и сроки представления, рассмотрения и оценки предложений заинтересованных лиц о включении в муниципальную программу на 2018-2024 годы  дворовой территории, подлежащей благоустройству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 муниципальную программу «Формирование комфортной среды муниципального района Пестравский  Самарской области на 2018-2024 годы» с учетом обсуждения с заинтересованными лицами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и утвердить с учетом обсуждения </w:t>
            </w:r>
          </w:p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 заинтересованных лиц дизайн-проект благоустройства каждой дворовой территории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  <w:tr w:rsidR="00372CCA" w:rsidTr="00372C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муниципальной программы «Формирование комфортной  среды муниципального района Пестравский Самарской области на 2018-2024 годы»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</w:tbl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6838" w:h="11906" w:orient="landscape"/>
          <w:pgMar w:top="1134" w:right="851" w:bottom="284" w:left="1134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9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года»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Визуализированный перечень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образцов элементов благоустройства, предлагаемых к размещению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дворовой территории, в соответствии с минимальным и дополнительным перечнем работ по благоустройству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перечень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"/>
        <w:gridCol w:w="5136"/>
        <w:gridCol w:w="4048"/>
      </w:tblGrid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Визуализированное изображение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Наименование, характеристики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419225"/>
                  <wp:effectExtent l="0" t="0" r="9525" b="9525"/>
                  <wp:docPr id="25" name="Рисунок 25" descr="https://gesmsk.ru/image/cache/catalog/svetilniki/rku/rku__02-125-003-6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smsk.ru/image/cache/catalog/svetilniki/rku/rku__02-125-003-65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РКУ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Мощность: 250 Вт.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675х300х275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</w:tr>
      <w:tr w:rsidR="00372CCA" w:rsidTr="00372CCA">
        <w:trPr>
          <w:trHeight w:val="230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533525"/>
                  <wp:effectExtent l="0" t="0" r="9525" b="9525"/>
                  <wp:docPr id="24" name="Рисунок 24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деревянная со спинкой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1950х480х900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314450"/>
                  <wp:effectExtent l="0" t="0" r="9525" b="0"/>
                  <wp:docPr id="23" name="Рисунок 23" descr="http://www.kubometr-samara.ru/images/urna__2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kubometr-samara.ru/images/urna__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Урна квадратная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550х350х240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90625"/>
                  <wp:effectExtent l="0" t="0" r="0" b="9525"/>
                  <wp:docPr id="22" name="Рисунок 22" descr="http://www.kubometr-samara.ru/images/krugly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ubometr-samara.ru/images/krugly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Урна цилиндрическая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568х370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</w:tr>
      <w:tr w:rsidR="00372CCA" w:rsidTr="00372CCA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1812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Разработка грунта, планировка площадей механизированным способом, уплотнение грунта пневматическими трамбовками, устройство подстилающих и выравнивающих слоев оснований, устройство оснований из щебня при укатке каменных материалов, розлив вяжущих материалов, устройство покрытия из горячих асфальтобетонных смесей плотных мелкозернистых типа АБВ, смеси асфальтобетонные дорожные, аэродромные и асфальтобетон, установка бортовых камней бетонных. </w:t>
            </w:r>
          </w:p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перечень</w:t>
      </w:r>
    </w:p>
    <w:p w:rsidR="00372CCA" w:rsidRDefault="00372CCA" w:rsidP="00372CC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3828"/>
        <w:gridCol w:w="4452"/>
      </w:tblGrid>
      <w:tr w:rsidR="00372CCA" w:rsidTr="00372CCA">
        <w:trPr>
          <w:trHeight w:val="52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Детское игровое и спортивное оборудование</w:t>
            </w:r>
          </w:p>
        </w:tc>
      </w:tr>
      <w:tr w:rsidR="00372CCA" w:rsidTr="00372CCA">
        <w:trPr>
          <w:trHeight w:val="5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419225"/>
                  <wp:effectExtent l="0" t="0" r="9525" b="9525"/>
                  <wp:docPr id="20" name="Рисунок 20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размеры:2510х420 мм, Н=880 мм, Н сидения=530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914525"/>
                  <wp:effectExtent l="0" t="0" r="9525" b="9525"/>
                  <wp:docPr id="19" name="Рисунок 19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29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895475"/>
                  <wp:effectExtent l="0" t="0" r="0" b="9525"/>
                  <wp:docPr id="18" name="Рисунок 18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Style w:val="techname"/>
                <w:rFonts w:ascii="Times New Roman" w:hAnsi="Times New Roman" w:cs="Times New Roman"/>
                <w:sz w:val="24"/>
                <w:szCs w:val="24"/>
              </w:rPr>
              <w:t>Габаритные размеры: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3850х1760 мм, Н=2380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techname"/>
                <w:rFonts w:ascii="Times New Roman" w:hAnsi="Times New Roman" w:cs="Times New Roman"/>
                <w:sz w:val="24"/>
                <w:szCs w:val="24"/>
              </w:rPr>
              <w:t>Возрастная группа: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1.1.4.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28800"/>
                  <wp:effectExtent l="0" t="0" r="0" b="0"/>
                  <wp:docPr id="17" name="Рисунок 17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24025"/>
                  <wp:effectExtent l="0" t="0" r="0" b="9525"/>
                  <wp:docPr id="16" name="Рисунок 16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размеры:D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=1640 мм, H=715 мм, Н площадки=80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514475"/>
                  <wp:effectExtent l="0" t="0" r="0" b="9525"/>
                  <wp:docPr id="15" name="Рисунок 15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 4050хх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 600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 2200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524000"/>
                  <wp:effectExtent l="0" t="0" r="9525" b="0"/>
                  <wp:docPr id="14" name="Рисунок 14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0"/>
                  <wp:docPr id="13" name="Рисунок 13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66950" cy="1552575"/>
                  <wp:effectExtent l="0" t="0" r="0" b="9525"/>
                  <wp:docPr id="12" name="Рисунок 12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размеры:5475х3100 мм, Н=2480 мм, Н площадок 650 мм, 950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1.1.10.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724025"/>
                  <wp:effectExtent l="0" t="0" r="9525" b="9525"/>
                  <wp:docPr id="11" name="Рисунок 11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размеры:3225х2055 мм, Н=2270 мм, Н площадки 650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571625"/>
                  <wp:effectExtent l="0" t="0" r="9525" b="0"/>
                  <wp:docPr id="10" name="Рисунок 10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7570х3540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657350"/>
                  <wp:effectExtent l="0" t="0" r="9525" b="0"/>
                  <wp:docPr id="9" name="Рисунок 9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8240 х 8470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1.2.2.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409700"/>
                  <wp:effectExtent l="0" t="0" r="0" b="0"/>
                  <wp:docPr id="8" name="Рисунок 8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1.2.4.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428750"/>
                  <wp:effectExtent l="0" t="0" r="9525" b="0"/>
                  <wp:docPr id="7" name="Рисунок 7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72CCA" w:rsidTr="00372CCA">
        <w:trPr>
          <w:trHeight w:val="5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57425" cy="1543050"/>
                  <wp:effectExtent l="0" t="0" r="9525" b="0"/>
                  <wp:docPr id="6" name="Рисунок 6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 от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24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600200"/>
                  <wp:effectExtent l="0" t="0" r="0" b="0"/>
                  <wp:docPr id="5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 от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265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28850" cy="1524000"/>
                  <wp:effectExtent l="0" t="0" r="0" b="0"/>
                  <wp:docPr id="4" name="Рисунок 4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6450" cy="1581150"/>
                  <wp:effectExtent l="0" t="0" r="0" b="0"/>
                  <wp:docPr id="3" name="Рисунок 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372CCA" w:rsidTr="00372CC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28825" cy="1571625"/>
                  <wp:effectExtent l="0" t="0" r="9525" b="9525"/>
                  <wp:docPr id="2" name="Рисунок 2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CCA" w:rsidRDefault="00372CC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года»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работ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6"/>
        <w:gridCol w:w="5511"/>
        <w:gridCol w:w="838"/>
        <w:gridCol w:w="799"/>
        <w:gridCol w:w="1950"/>
      </w:tblGrid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видов работ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с НДС, руб.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Минимальный перечень видов работ по благоустройству дворовых территорий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1415,3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45370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урны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дополнительных видов работ по благоустройству дворовых территорий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и (или) спортивных площадок (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139000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1576,2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обустройство тротуаров, пешеходных дорожек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2384,60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фасада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1062</w:t>
            </w:r>
          </w:p>
        </w:tc>
      </w:tr>
      <w:tr w:rsidR="00372CCA" w:rsidTr="00372CCA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CCA" w:rsidRDefault="00372C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</w:tbl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11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городской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разработки, обсуждения, согласования и утверждения дизайн-проекта благоустройства дворовой территории многоквартирного дома, а также дизайн-проекта благоустройства общественной территории, с заинтересованными лицами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муниципальную программу «Формирование комфортной городской среды муниципального района Пестравский 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дома, а также дизайн-проекта благоустройства общественной территории, их утверждение в рамках реализации муниципальной программы «Формирование комфортной городской среды муниципального района Пестравский Самарской области на 2018-2024 годы» (далее – Порядок).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материал,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включающий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себя визуализированное изображение дворовой территории или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территории общего пользования, с планировочной схемой,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существующего положения, с описанием работ и мероприятий, предлагаемых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выполнению (далее – дизайн-проект). Содержание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подлежащей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благоустройству (далее – заинтересованные лица).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отношении дворовых территорий многоквартирных домов и общественных территорий, осуществляется в соответствии с Правилами благоустройства территории сельских поселений муниципального района Пестравский, а также с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Разработка дизайн-проекта в отношении дворовых территорий многоквартирных домов, и общественных территорий муниципального района Пестравский Самарской области осуществляется администрацией муниципального района Пестравский в течение пяти дней со дня утверждения общественной комиссией протокола оценки заявок заинтересованных лиц на включение в адресный перечень дворовых территорий проекта программы и протокола оценки предложений граждан, организаций на включение в </w:t>
      </w:r>
      <w:r>
        <w:rPr>
          <w:rFonts w:ascii="Times New Roman" w:hAnsi="Times New Roman" w:cs="Times New Roman"/>
          <w:sz w:val="28"/>
          <w:szCs w:val="28"/>
        </w:rPr>
        <w:lastRenderedPageBreak/>
        <w:t>адресный перечень общественных территорий муниципального района Пестравский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Самарской области.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муниципального района Пестравский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Обсуждение, согласование и утверждение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</w:t>
      </w:r>
      <w:proofErr w:type="gramEnd"/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Уполномоченное лицо обеспечивает обсуждение, согласование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Утверждение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12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муниципальной программе 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расходованием.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муниципальной программе «Формирование комфортной  среды муниципального района Пестравский Самарской области на 2018-2024 годы», механизм контроля за их расходованием, а также устанавливает порядок и формы трудового и (или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финансового участия граждан в выполнении указанных работ. 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государственной власти Самарской области принято решение о таком участии;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ab/>
        <w:t>Под формой финансового участия понимается: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государственной власти Самарской области принято решение о таком участии;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размере, установленном органом государственной власти Самарской области.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Порядок трудового и (или) финансового участия заинтересованных лиц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Условия и порядок финансового участия заинтересованных лиц, организаций в выполнении минимального и дополнительного перечней работ по благоустройству дворовых территорий определяется органом государственной власти Самарской области.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 Условия и порядок трудового участия заинтересованных лиц, организаций в выполнении минимального и дополнительного перечней работ по благоустройству дворовых территорий определяется органом государственной власти Самарской области.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участия, в случае принятия соответствующего решения органом государственной власти Самарской области,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Условия аккумулирования и расходования средств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муниципальной программой «Формирование комфортной  среды муниципального района Пестравский Самарской области на 2018-2024 годы» будет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администрацией муниципального района Пестравский Самарской области для учета средств, поступающих от оказания платных услуг и иной, приносящей доход деятельности.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муниципального района Пестравский Самарской области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денежных средств заинтересованных лиц  определяется сметным расчетом по благоустройству дворовой территории.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Администрация муниципального района Пестравский Самарской области обеспечивает учет поступающих от заинтересованных лиц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Администрация муниципального района Пестравский Самарской области обеспечивает ежемесячное опубликование на официальном сайте администрации муниципального района Пестравский Самарской области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Администрация муниципального района Пестравский Самарской области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Расходование аккумулированных денежных средств заинтересованных лиц осуществляется администрацией муниципального района Пестравский Самарской области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 муниципальной программы «Формирование комфортной  среды муниципального района Пестравский Самарской области на 2018-2024 годы»;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комфортной  среды муниципального района Пестравский Самарской области на 2018-2024 годы» формирования городской среды будет предусмотрено финансовое участие заинтересованных лиц в выполнении минимального, дополнительного перечней работ).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муниципального района Пестравский Самарской области в соответствии с бюджетным законодательством.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 Администрация муниципального района Пестравский Самарской области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Приложение № 13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городской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эффективности реализации муниципальной  программы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«Формирование комфортной  среды муниципального района Пестравский 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Оценка эффективности реализации муниципальной программы осуществляется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Оценка эффективности реализации муниципальной программы осуществляется ежегодно в течение всего срока реализации муниципальной программы и в целом по окончании ее реализации.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Эффективность реализации муниципальной программы с учетом финансирования оценивается путем соотнесения степени достижения основных целевых показателей (индикаторов) муниципальной программы к уровню ее финансирования с начала реализации. Комплексный показатель эффективности рассчитывается по формуле: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position w:val="-94"/>
          <w:sz w:val="28"/>
          <w:szCs w:val="28"/>
        </w:rPr>
        <w:object w:dxaOrig="2580" w:dyaOrig="1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30" o:title=""/>
          </v:shape>
          <o:OLEObject Type="Embed" ProgID="Equation.3" ShapeID="_x0000_i1025" DrawAspect="Content" ObjectID="_1615897371" r:id="rId31"/>
        </w:objec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общее число целевых показателей (индикаторов);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Xn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плановое значение n-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целевого показателя (индикатора);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Xn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текущее значение n-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целевого показателя (индикатора);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F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плановая сумма финансирования по Программе;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F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сумма финансирования (расходов) на текущую дату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расчета комплексного показателя эффективности R  используются все целевые показатели (индикаторы), приведенные в приложении 1 к муниципальной программе.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значении комплексного показателя эффективности R  от 70 до 100% и более эффективность реализации муниципальной программы признается высокой, при значении менее 70- низкой.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2CCA">
          <w:pgSz w:w="11906" w:h="16838"/>
          <w:pgMar w:top="709" w:right="567" w:bottom="568" w:left="1701" w:header="709" w:footer="709" w:gutter="0"/>
          <w:cols w:space="720"/>
        </w:sect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14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«Формирование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комфортной городской  среды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2018-2024 годы»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комплексной оценки эффективности реализации муниципальной программы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реализации муниципальной программы признается низкой: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или равном 80 процентов и менее или равном 100 процентов, но степени выполнения мероприятий муниципальной программы менее                 80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программа признается эффективной: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(в пределах) более или равном 80 процентов и менее или равном 100 процентов и степени выполнения мероприятий муниципальной программы (в пределах) более или равной 80 и менее 100 процентов;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процентов или менее                   100 процентов.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реализации муниципальной программы признается высокой:</w:t>
      </w:r>
    </w:p>
    <w:p w:rsidR="00372CCA" w:rsidRDefault="00372CCA" w:rsidP="0037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или равном 80 процентов или менее или равном                          100 процентов и степени выполнения мероприятий муниципальной программы равной 100 процентов;</w:t>
      </w:r>
    </w:p>
    <w:p w:rsidR="00372CCA" w:rsidRPr="00090959" w:rsidRDefault="00372CCA" w:rsidP="000909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</w:t>
      </w:r>
      <w:r w:rsidR="00090959">
        <w:rPr>
          <w:rFonts w:ascii="Times New Roman" w:hAnsi="Times New Roman" w:cs="Times New Roman"/>
          <w:sz w:val="28"/>
          <w:szCs w:val="28"/>
        </w:rPr>
        <w:t xml:space="preserve"> программы равной 100 процентов.</w:t>
      </w:r>
    </w:p>
    <w:sectPr w:rsidR="00372CCA" w:rsidRPr="00090959" w:rsidSect="00090959">
      <w:pgSz w:w="11906" w:h="16838"/>
      <w:pgMar w:top="993" w:right="566" w:bottom="568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69C2"/>
    <w:multiLevelType w:val="multilevel"/>
    <w:tmpl w:val="F1780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60B66FB"/>
    <w:multiLevelType w:val="multilevel"/>
    <w:tmpl w:val="9DF68F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2BAE7FAC"/>
    <w:multiLevelType w:val="hybridMultilevel"/>
    <w:tmpl w:val="594086FA"/>
    <w:lvl w:ilvl="0" w:tplc="86305996">
      <w:start w:val="1"/>
      <w:numFmt w:val="decimal"/>
      <w:lvlText w:val="%1."/>
      <w:lvlJc w:val="left"/>
      <w:pPr>
        <w:ind w:left="1251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F845B27"/>
    <w:multiLevelType w:val="multilevel"/>
    <w:tmpl w:val="A1303EF0"/>
    <w:lvl w:ilvl="0">
      <w:start w:val="1"/>
      <w:numFmt w:val="decimal"/>
      <w:lvlText w:val="%1."/>
      <w:lvlJc w:val="left"/>
      <w:pPr>
        <w:ind w:left="1109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3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7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1" w:hanging="2160"/>
      </w:pPr>
      <w:rPr>
        <w:rFonts w:hint="default"/>
      </w:rPr>
    </w:lvl>
  </w:abstractNum>
  <w:abstractNum w:abstractNumId="4">
    <w:nsid w:val="56F9606C"/>
    <w:multiLevelType w:val="hybridMultilevel"/>
    <w:tmpl w:val="433A8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608A3"/>
    <w:multiLevelType w:val="multilevel"/>
    <w:tmpl w:val="A28A11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F01662B"/>
    <w:multiLevelType w:val="hybridMultilevel"/>
    <w:tmpl w:val="06B6C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E817DB"/>
    <w:multiLevelType w:val="multilevel"/>
    <w:tmpl w:val="A28A11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8AC5A7F"/>
    <w:multiLevelType w:val="hybridMultilevel"/>
    <w:tmpl w:val="8E96A63A"/>
    <w:lvl w:ilvl="0" w:tplc="81B8F7BC">
      <w:start w:val="3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0ED0155"/>
    <w:multiLevelType w:val="multilevel"/>
    <w:tmpl w:val="B6DA7D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75E228E9"/>
    <w:multiLevelType w:val="hybridMultilevel"/>
    <w:tmpl w:val="10DC3936"/>
    <w:lvl w:ilvl="0" w:tplc="5E0A2C4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9"/>
  </w:num>
  <w:num w:numId="6">
    <w:abstractNumId w:val="10"/>
  </w:num>
  <w:num w:numId="7">
    <w:abstractNumId w:val="0"/>
  </w:num>
  <w:num w:numId="8">
    <w:abstractNumId w:val="7"/>
  </w:num>
  <w:num w:numId="9">
    <w:abstractNumId w:val="5"/>
  </w:num>
  <w:num w:numId="10">
    <w:abstractNumId w:val="4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8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18"/>
    <w:rsid w:val="0001381F"/>
    <w:rsid w:val="000148CD"/>
    <w:rsid w:val="00041DB0"/>
    <w:rsid w:val="00090959"/>
    <w:rsid w:val="000B3372"/>
    <w:rsid w:val="000B61C3"/>
    <w:rsid w:val="000F674E"/>
    <w:rsid w:val="001821B8"/>
    <w:rsid w:val="001A6B55"/>
    <w:rsid w:val="001D4CC2"/>
    <w:rsid w:val="00204028"/>
    <w:rsid w:val="00274E32"/>
    <w:rsid w:val="00290A97"/>
    <w:rsid w:val="002B65E6"/>
    <w:rsid w:val="0033158D"/>
    <w:rsid w:val="00334EDE"/>
    <w:rsid w:val="00372CCA"/>
    <w:rsid w:val="003C0C2C"/>
    <w:rsid w:val="003C1CB2"/>
    <w:rsid w:val="0040151D"/>
    <w:rsid w:val="004A22A0"/>
    <w:rsid w:val="004B64FB"/>
    <w:rsid w:val="004D39D8"/>
    <w:rsid w:val="00556E71"/>
    <w:rsid w:val="0057316C"/>
    <w:rsid w:val="005751C5"/>
    <w:rsid w:val="005D1E06"/>
    <w:rsid w:val="00615966"/>
    <w:rsid w:val="006431D8"/>
    <w:rsid w:val="00687FB0"/>
    <w:rsid w:val="00695461"/>
    <w:rsid w:val="006A6B2C"/>
    <w:rsid w:val="006E6BC3"/>
    <w:rsid w:val="00701554"/>
    <w:rsid w:val="007645D7"/>
    <w:rsid w:val="00764A54"/>
    <w:rsid w:val="007C57A3"/>
    <w:rsid w:val="00816826"/>
    <w:rsid w:val="00821508"/>
    <w:rsid w:val="008A333E"/>
    <w:rsid w:val="008A77C5"/>
    <w:rsid w:val="009148A8"/>
    <w:rsid w:val="00972724"/>
    <w:rsid w:val="009B44AA"/>
    <w:rsid w:val="009D435D"/>
    <w:rsid w:val="00A0077D"/>
    <w:rsid w:val="00A04C1F"/>
    <w:rsid w:val="00A33197"/>
    <w:rsid w:val="00A41661"/>
    <w:rsid w:val="00A75412"/>
    <w:rsid w:val="00B24B99"/>
    <w:rsid w:val="00B66C38"/>
    <w:rsid w:val="00B676F3"/>
    <w:rsid w:val="00BC2E1E"/>
    <w:rsid w:val="00BF4569"/>
    <w:rsid w:val="00C10F6E"/>
    <w:rsid w:val="00C55BFF"/>
    <w:rsid w:val="00C869CF"/>
    <w:rsid w:val="00CA58C4"/>
    <w:rsid w:val="00CB6789"/>
    <w:rsid w:val="00D27089"/>
    <w:rsid w:val="00DC2EC6"/>
    <w:rsid w:val="00EA170B"/>
    <w:rsid w:val="00EC0618"/>
    <w:rsid w:val="00FB0177"/>
    <w:rsid w:val="00FB5106"/>
    <w:rsid w:val="00FE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8A8"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5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8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B9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D27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27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E29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8A333E"/>
  </w:style>
  <w:style w:type="table" w:customStyle="1" w:styleId="2">
    <w:name w:val="Сетка таблицы2"/>
    <w:basedOn w:val="a1"/>
    <w:next w:val="a6"/>
    <w:uiPriority w:val="59"/>
    <w:rsid w:val="00701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615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echname">
    <w:name w:val="techname"/>
    <w:basedOn w:val="a0"/>
    <w:rsid w:val="00615966"/>
  </w:style>
  <w:style w:type="table" w:customStyle="1" w:styleId="3">
    <w:name w:val="Сетка таблицы3"/>
    <w:basedOn w:val="a1"/>
    <w:next w:val="a6"/>
    <w:uiPriority w:val="59"/>
    <w:rsid w:val="005D1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1821B8"/>
    <w:rPr>
      <w:color w:val="808080"/>
    </w:rPr>
  </w:style>
  <w:style w:type="paragraph" w:customStyle="1" w:styleId="Default">
    <w:name w:val="Default"/>
    <w:rsid w:val="0027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8A8"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5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8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B9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D27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27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E29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8A333E"/>
  </w:style>
  <w:style w:type="table" w:customStyle="1" w:styleId="2">
    <w:name w:val="Сетка таблицы2"/>
    <w:basedOn w:val="a1"/>
    <w:next w:val="a6"/>
    <w:uiPriority w:val="59"/>
    <w:rsid w:val="00701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615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echname">
    <w:name w:val="techname"/>
    <w:basedOn w:val="a0"/>
    <w:rsid w:val="00615966"/>
  </w:style>
  <w:style w:type="table" w:customStyle="1" w:styleId="3">
    <w:name w:val="Сетка таблицы3"/>
    <w:basedOn w:val="a1"/>
    <w:next w:val="a6"/>
    <w:uiPriority w:val="59"/>
    <w:rsid w:val="005D1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1821B8"/>
    <w:rPr>
      <w:color w:val="808080"/>
    </w:rPr>
  </w:style>
  <w:style w:type="paragraph" w:customStyle="1" w:styleId="Default">
    <w:name w:val="Default"/>
    <w:rsid w:val="0027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3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43</Pages>
  <Words>11086</Words>
  <Characters>63191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В. Царьков</dc:creator>
  <cp:keywords/>
  <dc:description/>
  <cp:lastModifiedBy>Пугачева </cp:lastModifiedBy>
  <cp:revision>31</cp:revision>
  <cp:lastPrinted>2019-03-28T05:09:00Z</cp:lastPrinted>
  <dcterms:created xsi:type="dcterms:W3CDTF">2017-07-12T09:55:00Z</dcterms:created>
  <dcterms:modified xsi:type="dcterms:W3CDTF">2019-04-04T11:36:00Z</dcterms:modified>
</cp:coreProperties>
</file>